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年四川大学生思想政治教育研究中心</w:t>
      </w:r>
    </w:p>
    <w:p>
      <w:pPr>
        <w:pStyle w:val="2"/>
        <w:bidi w:val="0"/>
        <w:jc w:val="center"/>
        <w:rPr>
          <w:rFonts w:ascii="Helvetica" w:hAnsi="Helvetica" w:eastAsia="宋体" w:cs="Helvetica"/>
          <w:color w:val="666666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52"/>
          <w:szCs w:val="52"/>
        </w:rPr>
        <w:t>课题指南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 习近平新时代中国特色社会主义与大学生思想政治教育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贯彻落实党的十九届六中全会精神与大学生思想政治教育研究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建党百年思政课建设的历史经验与发展规律研究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大学生系统化学习宣传习近平新时代中国特色社会主义思想研究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人类文明新形态的思想政治教育意义研究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伟大建党精神和中国共产党精神谱系研究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中华民族伟大复兴不可逆转历史进程研究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全过程人民民主研究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建设人类命运共同体与大学生理想信念教育研究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中国共产党第二十次全国代表大会专题研究</w:t>
      </w:r>
    </w:p>
    <w:p>
      <w:pPr>
        <w:pStyle w:val="13"/>
        <w:numPr>
          <w:ilvl w:val="0"/>
          <w:numId w:val="1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中国精神的传承与弘扬研究</w:t>
      </w:r>
    </w:p>
    <w:p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 高校思想政治理论课教学研究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“党的领导”进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课教材研究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大学生思想政治理论课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数字化教材的开发、使用与评价研究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信息时代的教学如何彰显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立德树人价值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信息技术与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教学深度融合的路径与方法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线上线下混合式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教学研究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人工智能赋能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教学变革与创新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教师数字化胜任力提升与实践策略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新时代高校“课程思政”理论发展与实践探索研究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“双减”政策视角下的高中-大学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衔接育人研究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优秀传统文化在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高校思想政治理论课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的创新性发展研究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大中小学思政课一体化建设衔接机制研究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中华民族共同体意识融入大中小学思政课一体化研究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虚拟仿真技术在高校思政课建设中的应用研究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高校优秀思政课教师培育机制创新研究</w:t>
      </w:r>
    </w:p>
    <w:p>
      <w:pPr>
        <w:pStyle w:val="13"/>
        <w:numPr>
          <w:ilvl w:val="0"/>
          <w:numId w:val="2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课程思政与思政课程协同育人研究</w:t>
      </w:r>
    </w:p>
    <w:p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 高校思想政治教育工作创新研究</w:t>
      </w:r>
      <w:bookmarkStart w:id="0" w:name="_GoBack"/>
      <w:bookmarkEnd w:id="0"/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人工智能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与大学生思想政治教育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大学生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中华优秀传统文化教育研究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大学生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美育、体育、劳动教育研究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著名教育家的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思想政治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教育思想及其影响研究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高校思想政治教育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队伍建设与“大先生”研究 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新时代爱国主义教育研究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高校师德建设的实践路径与载体研究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大学生理想信念教育的现状、问题与对策研究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大学生权利意识和社会责任感教育研究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大学生诚信制度建设研究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大学生网络素养教育研究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新时代大学生奋斗精神培育研究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就业难对大学生思想政治教育的影响研究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新时代少数民族大学生思想政治教育创新研究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高校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英雄模范人物的塑造与社会主义核心价值观建设研究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朱德的公仆情怀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融入思想政治教育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朱德的奋斗精神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融入思想政治教育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“00后”大学生的思想政治教育话语及传播效度研究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红色基因融入大学生思想政治教育工作研究</w:t>
      </w:r>
    </w:p>
    <w:p>
      <w:pPr>
        <w:pStyle w:val="13"/>
        <w:numPr>
          <w:ilvl w:val="0"/>
          <w:numId w:val="3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高校学生社团育人的路径和机制创新研究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大学生国家安全教育现状调查与对策研究</w:t>
      </w:r>
    </w:p>
    <w:p>
      <w:pPr>
        <w:pStyle w:val="13"/>
        <w:numPr>
          <w:ilvl w:val="0"/>
          <w:numId w:val="4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高校海外留学生党员教育管理研究</w:t>
      </w:r>
    </w:p>
    <w:p>
      <w:pPr>
        <w:pStyle w:val="13"/>
        <w:numPr>
          <w:ilvl w:val="0"/>
          <w:numId w:val="4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新时代研究生思想政治教育的特点研究</w:t>
      </w:r>
    </w:p>
    <w:p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 辅导员队伍建设与大学生心理健康教育</w:t>
      </w:r>
    </w:p>
    <w:p>
      <w:pPr>
        <w:pStyle w:val="13"/>
        <w:numPr>
          <w:ilvl w:val="0"/>
          <w:numId w:val="4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高校辅导员职业化发展的理论与实践研究</w:t>
      </w:r>
    </w:p>
    <w:p>
      <w:pPr>
        <w:pStyle w:val="14"/>
        <w:numPr>
          <w:ilvl w:val="0"/>
          <w:numId w:val="4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高校辅导员思想政治工作能力提升研究</w:t>
      </w:r>
    </w:p>
    <w:p>
      <w:pPr>
        <w:pStyle w:val="13"/>
        <w:numPr>
          <w:ilvl w:val="0"/>
          <w:numId w:val="4"/>
        </w:numPr>
        <w:spacing w:line="560" w:lineRule="exact"/>
        <w:ind w:left="425" w:leftChars="0" w:hanging="425" w:firstLineChars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研究生心理健康教育研究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大学生心理危机预警模型研究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互联网时代高校心理育人路径优化研究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78726"/>
    <w:multiLevelType w:val="singleLevel"/>
    <w:tmpl w:val="E5F78726"/>
    <w:lvl w:ilvl="0" w:tentative="0">
      <w:start w:val="3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64F3F04"/>
    <w:multiLevelType w:val="singleLevel"/>
    <w:tmpl w:val="064F3F04"/>
    <w:lvl w:ilvl="0" w:tentative="0">
      <w:start w:val="1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083BE35"/>
    <w:multiLevelType w:val="singleLevel"/>
    <w:tmpl w:val="1083BE35"/>
    <w:lvl w:ilvl="0" w:tentative="0">
      <w:start w:val="58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54A998C5"/>
    <w:multiLevelType w:val="singleLevel"/>
    <w:tmpl w:val="54A998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FB"/>
    <w:rsid w:val="000710F3"/>
    <w:rsid w:val="00164D7E"/>
    <w:rsid w:val="00174DC2"/>
    <w:rsid w:val="001B2294"/>
    <w:rsid w:val="002922D3"/>
    <w:rsid w:val="002934BE"/>
    <w:rsid w:val="002A1690"/>
    <w:rsid w:val="00351FEF"/>
    <w:rsid w:val="00354E2E"/>
    <w:rsid w:val="00366226"/>
    <w:rsid w:val="003B5830"/>
    <w:rsid w:val="004407E5"/>
    <w:rsid w:val="004520BE"/>
    <w:rsid w:val="0048705E"/>
    <w:rsid w:val="004B7265"/>
    <w:rsid w:val="004C0190"/>
    <w:rsid w:val="005B4355"/>
    <w:rsid w:val="0067605D"/>
    <w:rsid w:val="006D0B2E"/>
    <w:rsid w:val="006E0219"/>
    <w:rsid w:val="006E3DB7"/>
    <w:rsid w:val="007A544B"/>
    <w:rsid w:val="007F24D8"/>
    <w:rsid w:val="00840CFB"/>
    <w:rsid w:val="00846315"/>
    <w:rsid w:val="00885F8B"/>
    <w:rsid w:val="008C4514"/>
    <w:rsid w:val="008F6D07"/>
    <w:rsid w:val="0096489D"/>
    <w:rsid w:val="00980CBF"/>
    <w:rsid w:val="009E7CE7"/>
    <w:rsid w:val="009F4B6A"/>
    <w:rsid w:val="00AE0BEB"/>
    <w:rsid w:val="00B03BC3"/>
    <w:rsid w:val="00B25EB5"/>
    <w:rsid w:val="00C53802"/>
    <w:rsid w:val="00C821BE"/>
    <w:rsid w:val="00CB0CD2"/>
    <w:rsid w:val="00CF7F66"/>
    <w:rsid w:val="00D718FF"/>
    <w:rsid w:val="00DD01C4"/>
    <w:rsid w:val="00E507C6"/>
    <w:rsid w:val="00EE5276"/>
    <w:rsid w:val="00F443DE"/>
    <w:rsid w:val="00F94C62"/>
    <w:rsid w:val="02445128"/>
    <w:rsid w:val="08586381"/>
    <w:rsid w:val="096147B8"/>
    <w:rsid w:val="0C246C45"/>
    <w:rsid w:val="11EE5908"/>
    <w:rsid w:val="1D315AA0"/>
    <w:rsid w:val="28CC3AE8"/>
    <w:rsid w:val="2FAA4994"/>
    <w:rsid w:val="3B1834CF"/>
    <w:rsid w:val="41E27186"/>
    <w:rsid w:val="42A04C4B"/>
    <w:rsid w:val="46D52352"/>
    <w:rsid w:val="46DE4E20"/>
    <w:rsid w:val="4BD318B9"/>
    <w:rsid w:val="4E3A0182"/>
    <w:rsid w:val="513F5D56"/>
    <w:rsid w:val="51ED57B8"/>
    <w:rsid w:val="534A5089"/>
    <w:rsid w:val="546E0035"/>
    <w:rsid w:val="596F2552"/>
    <w:rsid w:val="5A382D94"/>
    <w:rsid w:val="5A746C04"/>
    <w:rsid w:val="5B3E0317"/>
    <w:rsid w:val="5C4D0C4F"/>
    <w:rsid w:val="5F31652A"/>
    <w:rsid w:val="620A0D38"/>
    <w:rsid w:val="63874E7D"/>
    <w:rsid w:val="732E0AE3"/>
    <w:rsid w:val="754D07E6"/>
    <w:rsid w:val="75FC6AC3"/>
    <w:rsid w:val="778754D1"/>
    <w:rsid w:val="7C380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spacing w:before="50" w:beforeLines="50" w:beforeAutospacing="0" w:after="50" w:afterLines="50" w:afterAutospacing="0"/>
      <w:ind w:firstLine="482" w:firstLineChars="200"/>
      <w:jc w:val="left"/>
      <w:outlineLvl w:val="2"/>
    </w:pPr>
    <w:rPr>
      <w:rFonts w:hint="eastAsia" w:ascii="宋体" w:hAnsi="宋体" w:eastAsia="黑体" w:cs="Times New Roman"/>
      <w:b/>
      <w:kern w:val="0"/>
      <w:sz w:val="28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150</Words>
  <Characters>860</Characters>
  <Lines>7</Lines>
  <Paragraphs>2</Paragraphs>
  <TotalTime>6</TotalTime>
  <ScaleCrop>false</ScaleCrop>
  <LinksUpToDate>false</LinksUpToDate>
  <CharactersWithSpaces>1008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2019-12-06T08:20:00Z</dcterms:created>
  <dc:creator>dreamsummit</dc:creator>
  <cp:lastModifiedBy>wps1</cp:lastModifiedBy>
  <cp:lastPrinted>2020-12-18T03:31:00Z</cp:lastPrinted>
  <dcterms:modified xsi:type="dcterms:W3CDTF">2022-01-05T09:22:48Z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81FBA0B302D743FD8735284D3BBBF6A6</vt:lpwstr>
  </property>
</Properties>
</file>